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FE" w:rsidRPr="00712AFE" w:rsidRDefault="00712AFE" w:rsidP="00712AFE">
      <w:pPr>
        <w:rPr>
          <w:rFonts w:ascii="Tahoma" w:hAnsi="Tahoma" w:cs="Tahoma"/>
          <w:sz w:val="18"/>
          <w:szCs w:val="18"/>
        </w:rPr>
      </w:pPr>
      <w:r w:rsidRPr="00712AFE">
        <w:rPr>
          <w:rFonts w:ascii="Tahoma" w:hAnsi="Tahoma" w:cs="Tahoma"/>
          <w:sz w:val="18"/>
          <w:szCs w:val="18"/>
        </w:rPr>
        <w:t xml:space="preserve">Efterfølgende garantibestemmelser er gældende med virkning fra 1. april 2016 for </w:t>
      </w:r>
      <w:proofErr w:type="spellStart"/>
      <w:r w:rsidRPr="00712AFE">
        <w:rPr>
          <w:rFonts w:ascii="Tahoma" w:hAnsi="Tahoma" w:cs="Tahoma"/>
          <w:sz w:val="18"/>
          <w:szCs w:val="18"/>
        </w:rPr>
        <w:t>Lacuna</w:t>
      </w:r>
      <w:proofErr w:type="spellEnd"/>
      <w:r w:rsidRPr="00712AFE">
        <w:rPr>
          <w:rFonts w:ascii="Tahoma" w:hAnsi="Tahoma" w:cs="Tahoma"/>
          <w:sz w:val="18"/>
          <w:szCs w:val="18"/>
        </w:rPr>
        <w:t xml:space="preserve"> A/S</w:t>
      </w:r>
    </w:p>
    <w:p w:rsidR="00712AFE" w:rsidRPr="00712AFE" w:rsidRDefault="00712AFE" w:rsidP="00712AFE">
      <w:pPr>
        <w:rPr>
          <w:rFonts w:ascii="Tahoma" w:hAnsi="Tahoma" w:cs="Tahoma"/>
          <w:sz w:val="18"/>
          <w:szCs w:val="18"/>
        </w:rPr>
      </w:pPr>
      <w:r w:rsidRPr="00712AFE">
        <w:rPr>
          <w:rFonts w:ascii="Tahoma" w:hAnsi="Tahoma" w:cs="Tahoma"/>
          <w:b/>
          <w:sz w:val="18"/>
          <w:szCs w:val="18"/>
        </w:rPr>
        <w:t>1.</w:t>
      </w:r>
      <w:r>
        <w:rPr>
          <w:rFonts w:ascii="Tahoma" w:hAnsi="Tahoma" w:cs="Tahoma"/>
          <w:sz w:val="18"/>
          <w:szCs w:val="18"/>
        </w:rPr>
        <w:t xml:space="preserve"> </w:t>
      </w:r>
      <w:r w:rsidRPr="00712AFE">
        <w:rPr>
          <w:rFonts w:ascii="Tahoma" w:hAnsi="Tahoma" w:cs="Tahoma"/>
          <w:sz w:val="18"/>
          <w:szCs w:val="18"/>
        </w:rPr>
        <w:t>Garantien gælder:</w:t>
      </w:r>
    </w:p>
    <w:p w:rsidR="00712AFE" w:rsidRPr="00712AFE" w:rsidRDefault="00712AFE" w:rsidP="00712AFE">
      <w:pPr>
        <w:rPr>
          <w:rFonts w:ascii="Tahoma" w:hAnsi="Tahoma" w:cs="Tahoma"/>
          <w:sz w:val="18"/>
          <w:szCs w:val="18"/>
        </w:rPr>
      </w:pPr>
      <w:proofErr w:type="spellStart"/>
      <w:r w:rsidRPr="00712AFE">
        <w:rPr>
          <w:rFonts w:ascii="Tahoma" w:hAnsi="Tahoma" w:cs="Tahoma"/>
          <w:sz w:val="18"/>
          <w:szCs w:val="18"/>
        </w:rPr>
        <w:t>Lacuna</w:t>
      </w:r>
      <w:proofErr w:type="spellEnd"/>
      <w:r w:rsidRPr="00712AFE">
        <w:rPr>
          <w:rFonts w:ascii="Tahoma" w:hAnsi="Tahoma" w:cs="Tahoma"/>
          <w:sz w:val="18"/>
          <w:szCs w:val="18"/>
        </w:rPr>
        <w:t xml:space="preserve"> elementer. 10 års fabrikations- og materialefejl på foldeelementer og terrassedøre. 10 års garanti mod råd og svamp. Garantien er gældende for elementer leveret i EU inkl. Island, Norge og Schweiz.</w:t>
      </w:r>
    </w:p>
    <w:p w:rsidR="00712AFE" w:rsidRPr="00712AFE" w:rsidRDefault="00712AFE" w:rsidP="00712AFE">
      <w:pPr>
        <w:rPr>
          <w:rFonts w:ascii="Tahoma" w:hAnsi="Tahoma" w:cs="Tahoma"/>
          <w:sz w:val="18"/>
          <w:szCs w:val="18"/>
        </w:rPr>
      </w:pPr>
      <w:r w:rsidRPr="00712AFE">
        <w:rPr>
          <w:rFonts w:ascii="Tahoma" w:hAnsi="Tahoma" w:cs="Tahoma"/>
          <w:b/>
          <w:sz w:val="18"/>
          <w:szCs w:val="18"/>
        </w:rPr>
        <w:t>2.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12AFE">
        <w:rPr>
          <w:rFonts w:ascii="Tahoma" w:hAnsi="Tahoma" w:cs="Tahoma"/>
          <w:sz w:val="18"/>
          <w:szCs w:val="18"/>
        </w:rPr>
        <w:t>Denne garanti omfatter ikke fabrikations-/ materialefejl ved termoruder. I disse tilfælde gælder imidlertid termorudefabrikantens garanti, hvortil der henvises.</w:t>
      </w:r>
    </w:p>
    <w:p w:rsidR="00712AFE" w:rsidRPr="00712AFE" w:rsidRDefault="00712AFE" w:rsidP="00712AFE">
      <w:pPr>
        <w:rPr>
          <w:rFonts w:ascii="Tahoma" w:hAnsi="Tahoma" w:cs="Tahoma"/>
          <w:i/>
          <w:sz w:val="18"/>
          <w:szCs w:val="18"/>
        </w:rPr>
      </w:pPr>
      <w:r w:rsidRPr="00712AFE">
        <w:rPr>
          <w:rFonts w:ascii="Tahoma" w:hAnsi="Tahoma" w:cs="Tahoma"/>
          <w:i/>
          <w:sz w:val="18"/>
          <w:szCs w:val="18"/>
        </w:rPr>
        <w:t>Glas</w:t>
      </w:r>
    </w:p>
    <w:p w:rsidR="00712AFE" w:rsidRPr="00712AFE" w:rsidRDefault="00712AFE" w:rsidP="00712AFE">
      <w:pPr>
        <w:rPr>
          <w:rFonts w:ascii="Tahoma" w:hAnsi="Tahoma" w:cs="Tahoma"/>
          <w:sz w:val="18"/>
          <w:szCs w:val="18"/>
        </w:rPr>
      </w:pPr>
      <w:r w:rsidRPr="00712AFE">
        <w:rPr>
          <w:rFonts w:ascii="Tahoma" w:hAnsi="Tahoma" w:cs="Tahoma"/>
          <w:sz w:val="18"/>
          <w:szCs w:val="18"/>
        </w:rPr>
        <w:t>Mod punktering</w:t>
      </w:r>
    </w:p>
    <w:p w:rsidR="00712AFE" w:rsidRPr="00712AFE" w:rsidRDefault="00712AFE" w:rsidP="00712AFE">
      <w:pPr>
        <w:pStyle w:val="Listeafsnit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712AFE">
        <w:rPr>
          <w:rFonts w:ascii="Tahoma" w:hAnsi="Tahoma" w:cs="Tahoma"/>
          <w:sz w:val="18"/>
          <w:szCs w:val="18"/>
        </w:rPr>
        <w:t xml:space="preserve">2 lags glas 10 års garanti. </w:t>
      </w:r>
    </w:p>
    <w:p w:rsidR="00712AFE" w:rsidRPr="00712AFE" w:rsidRDefault="001357BA" w:rsidP="00712AFE">
      <w:pPr>
        <w:pStyle w:val="Listeafsnit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 lags glas 10</w:t>
      </w:r>
      <w:r w:rsidR="00712AFE" w:rsidRPr="00712AFE">
        <w:rPr>
          <w:rFonts w:ascii="Tahoma" w:hAnsi="Tahoma" w:cs="Tahoma"/>
          <w:sz w:val="18"/>
          <w:szCs w:val="18"/>
        </w:rPr>
        <w:t xml:space="preserve"> års garanti.</w:t>
      </w:r>
    </w:p>
    <w:p w:rsidR="00712AFE" w:rsidRPr="00712AFE" w:rsidRDefault="00712AFE" w:rsidP="00712AFE">
      <w:pPr>
        <w:rPr>
          <w:rFonts w:ascii="Tahoma" w:hAnsi="Tahoma" w:cs="Tahoma"/>
          <w:i/>
          <w:sz w:val="18"/>
          <w:szCs w:val="18"/>
        </w:rPr>
      </w:pPr>
      <w:r w:rsidRPr="00712AFE">
        <w:rPr>
          <w:rFonts w:ascii="Tahoma" w:hAnsi="Tahoma" w:cs="Tahoma"/>
          <w:i/>
          <w:sz w:val="18"/>
          <w:szCs w:val="18"/>
        </w:rPr>
        <w:t>Termiske brud</w:t>
      </w:r>
    </w:p>
    <w:p w:rsidR="00712AFE" w:rsidRPr="00712AFE" w:rsidRDefault="00712AFE" w:rsidP="00712AFE">
      <w:pPr>
        <w:rPr>
          <w:rFonts w:ascii="Tahoma" w:hAnsi="Tahoma" w:cs="Tahoma"/>
          <w:sz w:val="18"/>
          <w:szCs w:val="18"/>
        </w:rPr>
      </w:pPr>
      <w:r w:rsidRPr="00712AFE">
        <w:rPr>
          <w:rFonts w:ascii="Tahoma" w:hAnsi="Tahoma" w:cs="Tahoma"/>
          <w:sz w:val="18"/>
          <w:szCs w:val="18"/>
        </w:rPr>
        <w:t>Termisk brud opstår spontant i glas, hvis de indre spændinger forårsaget af temperaturforskelle i glasset bliver større end trækstyrken. Et termisk brud er ikke omfattet af garantien, men dækkes typisk af indboforsikringen. Valg af hærdet glas nedsætter risikoen for termisk brud væsentligt.</w:t>
      </w:r>
    </w:p>
    <w:p w:rsidR="00712AFE" w:rsidRPr="00712AFE" w:rsidRDefault="00712AFE" w:rsidP="00712AFE">
      <w:pPr>
        <w:rPr>
          <w:rFonts w:ascii="Tahoma" w:hAnsi="Tahoma" w:cs="Tahoma"/>
          <w:sz w:val="18"/>
          <w:szCs w:val="18"/>
        </w:rPr>
      </w:pPr>
      <w:r w:rsidRPr="00712AFE">
        <w:rPr>
          <w:rFonts w:ascii="Tahoma" w:hAnsi="Tahoma" w:cs="Tahoma"/>
          <w:b/>
          <w:sz w:val="18"/>
          <w:szCs w:val="18"/>
        </w:rPr>
        <w:t>3.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712AFE">
        <w:rPr>
          <w:rFonts w:ascii="Tahoma" w:hAnsi="Tahoma" w:cs="Tahoma"/>
          <w:sz w:val="18"/>
          <w:szCs w:val="18"/>
        </w:rPr>
        <w:t>Såfremt</w:t>
      </w:r>
      <w:proofErr w:type="gramEnd"/>
      <w:r w:rsidRPr="00712AFE">
        <w:rPr>
          <w:rFonts w:ascii="Tahoma" w:hAnsi="Tahoma" w:cs="Tahoma"/>
          <w:sz w:val="18"/>
          <w:szCs w:val="18"/>
        </w:rPr>
        <w:t xml:space="preserve"> De inden for garantiperioden, beregnet fra produktionstidspunktet, dog senest 3 måneder efter manglerne er opdaget eller burde være opdaget, reklamerer over fabrikations- og/eller materialefejl, giver garantien Dem de rettigheder, der fremgår af pkt. 4. Produktions-tidspunktet fremgår af mærkning på produktet. Reklamation kan ske til den entreprenør/ leverandør, der har leveret elementet eller direkte til </w:t>
      </w:r>
      <w:proofErr w:type="spellStart"/>
      <w:r w:rsidRPr="00712AFE">
        <w:rPr>
          <w:rFonts w:ascii="Tahoma" w:hAnsi="Tahoma" w:cs="Tahoma"/>
          <w:sz w:val="18"/>
          <w:szCs w:val="18"/>
        </w:rPr>
        <w:t>Lacuna</w:t>
      </w:r>
      <w:proofErr w:type="spellEnd"/>
      <w:r w:rsidRPr="00712AFE">
        <w:rPr>
          <w:rFonts w:ascii="Tahoma" w:hAnsi="Tahoma" w:cs="Tahoma"/>
          <w:sz w:val="18"/>
          <w:szCs w:val="18"/>
        </w:rPr>
        <w:t xml:space="preserve"> A/S med angivelse af ordre- eller fakturanr. </w:t>
      </w:r>
    </w:p>
    <w:p w:rsidR="00712AFE" w:rsidRPr="00712AFE" w:rsidRDefault="00712AFE" w:rsidP="00712AFE">
      <w:pPr>
        <w:rPr>
          <w:rFonts w:ascii="Tahoma" w:hAnsi="Tahoma" w:cs="Tahoma"/>
          <w:sz w:val="18"/>
          <w:szCs w:val="18"/>
        </w:rPr>
      </w:pPr>
      <w:r w:rsidRPr="00712AFE">
        <w:rPr>
          <w:rFonts w:ascii="Tahoma" w:hAnsi="Tahoma" w:cs="Tahoma"/>
          <w:b/>
          <w:sz w:val="18"/>
          <w:szCs w:val="18"/>
        </w:rPr>
        <w:t>4.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12AFE">
        <w:rPr>
          <w:rFonts w:ascii="Tahoma" w:hAnsi="Tahoma" w:cs="Tahoma"/>
          <w:sz w:val="18"/>
          <w:szCs w:val="18"/>
        </w:rPr>
        <w:t xml:space="preserve">Såfremt der berettiget reklameres over fabrikations- og/eller materialefejl indenfor den i pkt. 3 nævnte periode, forpligter </w:t>
      </w:r>
      <w:proofErr w:type="spellStart"/>
      <w:r w:rsidRPr="00712AFE">
        <w:rPr>
          <w:rFonts w:ascii="Tahoma" w:hAnsi="Tahoma" w:cs="Tahoma"/>
          <w:sz w:val="18"/>
          <w:szCs w:val="18"/>
        </w:rPr>
        <w:t>Lacuna</w:t>
      </w:r>
      <w:proofErr w:type="spellEnd"/>
      <w:r w:rsidRPr="00712AFE">
        <w:rPr>
          <w:rFonts w:ascii="Tahoma" w:hAnsi="Tahoma" w:cs="Tahoma"/>
          <w:sz w:val="18"/>
          <w:szCs w:val="18"/>
        </w:rPr>
        <w:t xml:space="preserve"> sig til at udbedre fejl/mangler, alternativt at levere </w:t>
      </w:r>
      <w:proofErr w:type="gramStart"/>
      <w:r w:rsidRPr="00712AFE">
        <w:rPr>
          <w:rFonts w:ascii="Tahoma" w:hAnsi="Tahoma" w:cs="Tahoma"/>
          <w:sz w:val="18"/>
          <w:szCs w:val="18"/>
        </w:rPr>
        <w:t>et nyt komponent</w:t>
      </w:r>
      <w:proofErr w:type="gramEnd"/>
      <w:r w:rsidRPr="00712AFE">
        <w:rPr>
          <w:rFonts w:ascii="Tahoma" w:hAnsi="Tahoma" w:cs="Tahoma"/>
          <w:sz w:val="18"/>
          <w:szCs w:val="18"/>
        </w:rPr>
        <w:t xml:space="preserve"> uden beregning. </w:t>
      </w:r>
      <w:proofErr w:type="spellStart"/>
      <w:r w:rsidRPr="00712AFE">
        <w:rPr>
          <w:rFonts w:ascii="Tahoma" w:hAnsi="Tahoma" w:cs="Tahoma"/>
          <w:sz w:val="18"/>
          <w:szCs w:val="18"/>
        </w:rPr>
        <w:t>Lacuna</w:t>
      </w:r>
      <w:proofErr w:type="spellEnd"/>
      <w:r w:rsidRPr="00712AFE">
        <w:rPr>
          <w:rFonts w:ascii="Tahoma" w:hAnsi="Tahoma" w:cs="Tahoma"/>
          <w:sz w:val="18"/>
          <w:szCs w:val="18"/>
        </w:rPr>
        <w:t xml:space="preserve"> dækker dog ikke, inden for denne garanti, omkostninger ved afmontering af det gamle element samt montering af det nye, ligesom eventuelle følgearbejder i forbindelse med udskiftning af elementet heller ikke dækkes af denne garanti.</w:t>
      </w:r>
      <w:bookmarkStart w:id="0" w:name="_GoBack"/>
      <w:bookmarkEnd w:id="0"/>
    </w:p>
    <w:p w:rsidR="00712AFE" w:rsidRPr="00712AFE" w:rsidRDefault="00712AFE" w:rsidP="00712AFE">
      <w:pPr>
        <w:rPr>
          <w:rFonts w:ascii="Tahoma" w:hAnsi="Tahoma" w:cs="Tahoma"/>
          <w:sz w:val="18"/>
          <w:szCs w:val="18"/>
        </w:rPr>
      </w:pPr>
      <w:r w:rsidRPr="00712AFE">
        <w:rPr>
          <w:rFonts w:ascii="Tahoma" w:hAnsi="Tahoma" w:cs="Tahoma"/>
          <w:sz w:val="18"/>
          <w:szCs w:val="18"/>
        </w:rPr>
        <w:t>Garantien dækker maksimalt værdien af det leverede element.</w:t>
      </w:r>
    </w:p>
    <w:p w:rsidR="00712AFE" w:rsidRPr="00712AFE" w:rsidRDefault="00712AFE" w:rsidP="00712AFE">
      <w:pPr>
        <w:rPr>
          <w:rFonts w:ascii="Tahoma" w:hAnsi="Tahoma" w:cs="Tahoma"/>
          <w:sz w:val="18"/>
          <w:szCs w:val="18"/>
        </w:rPr>
      </w:pPr>
      <w:proofErr w:type="gramStart"/>
      <w:r w:rsidRPr="00712AFE">
        <w:rPr>
          <w:rFonts w:ascii="Tahoma" w:hAnsi="Tahoma" w:cs="Tahoma"/>
          <w:sz w:val="18"/>
          <w:szCs w:val="18"/>
        </w:rPr>
        <w:t>Såfremt</w:t>
      </w:r>
      <w:proofErr w:type="gramEnd"/>
      <w:r w:rsidRPr="00712AFE">
        <w:rPr>
          <w:rFonts w:ascii="Tahoma" w:hAnsi="Tahoma" w:cs="Tahoma"/>
          <w:sz w:val="18"/>
          <w:szCs w:val="18"/>
        </w:rPr>
        <w:t xml:space="preserve"> produktet på reklamations tidspunktet ikke længere er i produktion, er </w:t>
      </w:r>
      <w:proofErr w:type="spellStart"/>
      <w:r w:rsidRPr="00712AFE">
        <w:rPr>
          <w:rFonts w:ascii="Tahoma" w:hAnsi="Tahoma" w:cs="Tahoma"/>
          <w:sz w:val="18"/>
          <w:szCs w:val="18"/>
        </w:rPr>
        <w:t>Lacuna</w:t>
      </w:r>
      <w:proofErr w:type="spellEnd"/>
      <w:r w:rsidRPr="00712AFE">
        <w:rPr>
          <w:rFonts w:ascii="Tahoma" w:hAnsi="Tahoma" w:cs="Tahoma"/>
          <w:sz w:val="18"/>
          <w:szCs w:val="18"/>
        </w:rPr>
        <w:t xml:space="preserve"> berettiget til, i stedet, at levere et andet tilsvarende produkt. Kan fabrikations-/materialefejlen afhjælpes på forsvarlig måde ved reparation/ delvis udskiftning, kan </w:t>
      </w:r>
      <w:proofErr w:type="spellStart"/>
      <w:r w:rsidRPr="00712AFE">
        <w:rPr>
          <w:rFonts w:ascii="Tahoma" w:hAnsi="Tahoma" w:cs="Tahoma"/>
          <w:sz w:val="18"/>
          <w:szCs w:val="18"/>
        </w:rPr>
        <w:t>Lacuna</w:t>
      </w:r>
      <w:proofErr w:type="spellEnd"/>
      <w:r w:rsidRPr="00712AFE">
        <w:rPr>
          <w:rFonts w:ascii="Tahoma" w:hAnsi="Tahoma" w:cs="Tahoma"/>
          <w:sz w:val="18"/>
          <w:szCs w:val="18"/>
        </w:rPr>
        <w:t xml:space="preserve"> vælge denne løsning i stedet. Ombytning og udskiftning af enkeltdele eller reparation medfører ikke forlængelse af den oprindelige garantiperiode.</w:t>
      </w:r>
    </w:p>
    <w:p w:rsidR="00712AFE" w:rsidRDefault="00712AFE" w:rsidP="00712AFE">
      <w:pPr>
        <w:rPr>
          <w:rFonts w:ascii="Tahoma" w:hAnsi="Tahoma" w:cs="Tahoma"/>
          <w:sz w:val="18"/>
          <w:szCs w:val="18"/>
        </w:rPr>
      </w:pPr>
      <w:r w:rsidRPr="00712AFE">
        <w:rPr>
          <w:rFonts w:ascii="Tahoma" w:hAnsi="Tahoma" w:cs="Tahoma"/>
          <w:b/>
          <w:sz w:val="18"/>
          <w:szCs w:val="18"/>
        </w:rPr>
        <w:t>5.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12AFE">
        <w:rPr>
          <w:rFonts w:ascii="Tahoma" w:hAnsi="Tahoma" w:cs="Tahoma"/>
          <w:sz w:val="18"/>
          <w:szCs w:val="18"/>
        </w:rPr>
        <w:t>Garantien gives under følgende forudsætninger</w:t>
      </w:r>
    </w:p>
    <w:p w:rsidR="00712AFE" w:rsidRDefault="00712AFE" w:rsidP="00712AFE">
      <w:pPr>
        <w:pStyle w:val="Listeafsnit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712AFE">
        <w:rPr>
          <w:rFonts w:ascii="Tahoma" w:hAnsi="Tahoma" w:cs="Tahoma"/>
          <w:sz w:val="18"/>
          <w:szCs w:val="18"/>
        </w:rPr>
        <w:t>At elementet er monteret og vedligeholdt i henhold til monterings- og vedligeholdelsesvejledning.</w:t>
      </w:r>
    </w:p>
    <w:p w:rsidR="00712AFE" w:rsidRDefault="00712AFE" w:rsidP="00712AFE">
      <w:pPr>
        <w:pStyle w:val="Listeafsnit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712AFE">
        <w:rPr>
          <w:rFonts w:ascii="Tahoma" w:hAnsi="Tahoma" w:cs="Tahoma"/>
          <w:sz w:val="18"/>
          <w:szCs w:val="18"/>
        </w:rPr>
        <w:t xml:space="preserve">At fejlen ikke skyldes forhold, der er indtrådt efter </w:t>
      </w:r>
      <w:proofErr w:type="gramStart"/>
      <w:r w:rsidRPr="00712AFE">
        <w:rPr>
          <w:rFonts w:ascii="Tahoma" w:hAnsi="Tahoma" w:cs="Tahoma"/>
          <w:sz w:val="18"/>
          <w:szCs w:val="18"/>
        </w:rPr>
        <w:t>elementet</w:t>
      </w:r>
      <w:proofErr w:type="gramEnd"/>
      <w:r w:rsidRPr="00712AFE">
        <w:rPr>
          <w:rFonts w:ascii="Tahoma" w:hAnsi="Tahoma" w:cs="Tahoma"/>
          <w:sz w:val="18"/>
          <w:szCs w:val="18"/>
        </w:rPr>
        <w:t xml:space="preserve"> er leveret af </w:t>
      </w:r>
      <w:proofErr w:type="spellStart"/>
      <w:r w:rsidRPr="00712AFE">
        <w:rPr>
          <w:rFonts w:ascii="Tahoma" w:hAnsi="Tahoma" w:cs="Tahoma"/>
          <w:sz w:val="18"/>
          <w:szCs w:val="18"/>
        </w:rPr>
        <w:t>Lacuna</w:t>
      </w:r>
      <w:proofErr w:type="spellEnd"/>
      <w:r w:rsidRPr="00712AFE">
        <w:rPr>
          <w:rFonts w:ascii="Tahoma" w:hAnsi="Tahoma" w:cs="Tahoma"/>
          <w:sz w:val="18"/>
          <w:szCs w:val="18"/>
        </w:rPr>
        <w:t>, herunder fejl der eksempelvis kan henføres til fejlagtig opbevaring, transport eller montage af mellemhandler/ entreprenør.</w:t>
      </w:r>
    </w:p>
    <w:p w:rsidR="00712AFE" w:rsidRDefault="00712AFE" w:rsidP="00712AFE">
      <w:pPr>
        <w:pStyle w:val="Listeafsnit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712AFE">
        <w:rPr>
          <w:rFonts w:ascii="Tahoma" w:hAnsi="Tahoma" w:cs="Tahoma"/>
          <w:sz w:val="18"/>
          <w:szCs w:val="18"/>
        </w:rPr>
        <w:t xml:space="preserve">At elementet ikke er beskadiget af ydre påvirkninger fx stød, slag, bevægelser i tilstødende konstruktioner og lignende. </w:t>
      </w:r>
    </w:p>
    <w:p w:rsidR="00712AFE" w:rsidRDefault="00712AFE" w:rsidP="00712AFE">
      <w:pPr>
        <w:pStyle w:val="Listeafsnit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712AFE">
        <w:rPr>
          <w:rFonts w:ascii="Tahoma" w:hAnsi="Tahoma" w:cs="Tahoma"/>
          <w:sz w:val="18"/>
          <w:szCs w:val="18"/>
        </w:rPr>
        <w:t xml:space="preserve">At elementet ikke har været udsat for bearbejdning efter levering, fx slibning, sandblæsning, ætsning, </w:t>
      </w:r>
      <w:proofErr w:type="spellStart"/>
      <w:r w:rsidRPr="00712AFE">
        <w:rPr>
          <w:rFonts w:ascii="Tahoma" w:hAnsi="Tahoma" w:cs="Tahoma"/>
          <w:sz w:val="18"/>
          <w:szCs w:val="18"/>
        </w:rPr>
        <w:t>påklæbning</w:t>
      </w:r>
      <w:proofErr w:type="spellEnd"/>
      <w:r w:rsidRPr="00712AFE">
        <w:rPr>
          <w:rFonts w:ascii="Tahoma" w:hAnsi="Tahoma" w:cs="Tahoma"/>
          <w:sz w:val="18"/>
          <w:szCs w:val="18"/>
        </w:rPr>
        <w:t xml:space="preserve"> eller anden overfladebehandling udover almindeligt vedligehold som beskrevet i vedligeholdelsesvejledning.</w:t>
      </w:r>
    </w:p>
    <w:p w:rsidR="00712AFE" w:rsidRDefault="00712AFE" w:rsidP="00712AFE">
      <w:pPr>
        <w:pStyle w:val="Listeafsnit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712AFE">
        <w:rPr>
          <w:rFonts w:ascii="Tahoma" w:hAnsi="Tahoma" w:cs="Tahoma"/>
          <w:sz w:val="18"/>
          <w:szCs w:val="18"/>
        </w:rPr>
        <w:t>At elementets rude ikke har ”påsatte” og/eller ”indbyggede elementer”, såsom alarmsystem, persienner etc.</w:t>
      </w:r>
    </w:p>
    <w:p w:rsidR="00712AFE" w:rsidRDefault="00712AFE" w:rsidP="00712AFE">
      <w:pPr>
        <w:pStyle w:val="Listeafsnit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712AFE">
        <w:rPr>
          <w:rFonts w:ascii="Tahoma" w:hAnsi="Tahoma" w:cs="Tahoma"/>
          <w:sz w:val="18"/>
          <w:szCs w:val="18"/>
        </w:rPr>
        <w:t xml:space="preserve">Enhver ændring/ombygning af elementet skal være godkendt af </w:t>
      </w:r>
      <w:proofErr w:type="spellStart"/>
      <w:r w:rsidRPr="00712AFE">
        <w:rPr>
          <w:rFonts w:ascii="Tahoma" w:hAnsi="Tahoma" w:cs="Tahoma"/>
          <w:sz w:val="18"/>
          <w:szCs w:val="18"/>
        </w:rPr>
        <w:t>Lacuna</w:t>
      </w:r>
      <w:proofErr w:type="spellEnd"/>
      <w:r w:rsidRPr="00712AFE">
        <w:rPr>
          <w:rFonts w:ascii="Tahoma" w:hAnsi="Tahoma" w:cs="Tahoma"/>
          <w:sz w:val="18"/>
          <w:szCs w:val="18"/>
        </w:rPr>
        <w:t xml:space="preserve"> A/S</w:t>
      </w:r>
    </w:p>
    <w:p w:rsidR="00712AFE" w:rsidRPr="00712AFE" w:rsidRDefault="00712AFE" w:rsidP="00712AFE">
      <w:pPr>
        <w:pStyle w:val="Listeafsnit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712AFE">
        <w:rPr>
          <w:rFonts w:ascii="Tahoma" w:hAnsi="Tahoma" w:cs="Tahoma"/>
          <w:sz w:val="18"/>
          <w:szCs w:val="18"/>
        </w:rPr>
        <w:t>Bevægelige dele indbygget i ruder er ikke omfattet af garantien.</w:t>
      </w:r>
    </w:p>
    <w:p w:rsidR="00712AFE" w:rsidRPr="00712AFE" w:rsidRDefault="00712AFE" w:rsidP="00712AFE">
      <w:pPr>
        <w:rPr>
          <w:rFonts w:ascii="Tahoma" w:hAnsi="Tahoma" w:cs="Tahoma"/>
          <w:sz w:val="18"/>
          <w:szCs w:val="18"/>
        </w:rPr>
      </w:pPr>
      <w:r w:rsidRPr="00712AFE">
        <w:rPr>
          <w:rFonts w:ascii="Tahoma" w:hAnsi="Tahoma" w:cs="Tahoma"/>
          <w:b/>
          <w:sz w:val="18"/>
          <w:szCs w:val="18"/>
        </w:rPr>
        <w:t>6.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12AFE">
        <w:rPr>
          <w:rFonts w:ascii="Tahoma" w:hAnsi="Tahoma" w:cs="Tahoma"/>
          <w:sz w:val="18"/>
          <w:szCs w:val="18"/>
        </w:rPr>
        <w:t>Denne garanti gælder alene for produkter der, når garantien gøres gældende, befinder sig i EU inkl. Island, Norge og Schweiz.</w:t>
      </w:r>
      <w:r>
        <w:rPr>
          <w:rFonts w:ascii="Tahoma" w:hAnsi="Tahoma" w:cs="Tahoma"/>
          <w:sz w:val="18"/>
          <w:szCs w:val="18"/>
        </w:rPr>
        <w:t xml:space="preserve"> </w:t>
      </w:r>
      <w:r w:rsidRPr="00712AFE">
        <w:rPr>
          <w:rFonts w:ascii="Tahoma" w:hAnsi="Tahoma" w:cs="Tahoma"/>
          <w:sz w:val="18"/>
          <w:szCs w:val="18"/>
        </w:rPr>
        <w:t>For døre monteret uden for Danmark leveres erstattende komponenter EXW (</w:t>
      </w:r>
      <w:proofErr w:type="spellStart"/>
      <w:r w:rsidRPr="00712AFE">
        <w:rPr>
          <w:rFonts w:ascii="Tahoma" w:hAnsi="Tahoma" w:cs="Tahoma"/>
          <w:sz w:val="18"/>
          <w:szCs w:val="18"/>
        </w:rPr>
        <w:t>Incoterms</w:t>
      </w:r>
      <w:proofErr w:type="spellEnd"/>
      <w:r w:rsidRPr="00712AFE">
        <w:rPr>
          <w:rFonts w:ascii="Tahoma" w:hAnsi="Tahoma" w:cs="Tahoma"/>
          <w:sz w:val="18"/>
          <w:szCs w:val="18"/>
        </w:rPr>
        <w:t xml:space="preserve"> 2010). Dette gælder tillige Grønland og Færøerne.</w:t>
      </w:r>
    </w:p>
    <w:p w:rsidR="00712AFE" w:rsidRPr="00712AFE" w:rsidRDefault="00712AFE" w:rsidP="00712AFE">
      <w:pPr>
        <w:rPr>
          <w:rFonts w:ascii="Tahoma" w:hAnsi="Tahoma" w:cs="Tahoma"/>
          <w:sz w:val="18"/>
          <w:szCs w:val="18"/>
        </w:rPr>
        <w:sectPr w:rsidR="00712AFE" w:rsidRPr="00712AFE" w:rsidSect="00712AFE">
          <w:headerReference w:type="default" r:id="rId7"/>
          <w:footerReference w:type="default" r:id="rId8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E448EC" w:rsidRPr="00712AFE" w:rsidRDefault="00E448EC" w:rsidP="00712AFE">
      <w:pPr>
        <w:rPr>
          <w:rFonts w:ascii="Tahoma" w:hAnsi="Tahoma" w:cs="Tahoma"/>
          <w:sz w:val="18"/>
          <w:szCs w:val="18"/>
        </w:rPr>
      </w:pPr>
    </w:p>
    <w:sectPr w:rsidR="00E448EC" w:rsidRPr="00712AFE" w:rsidSect="00712AFE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B8F" w:rsidRDefault="00C32B8F" w:rsidP="00712AFE">
      <w:pPr>
        <w:spacing w:after="0" w:line="240" w:lineRule="auto"/>
      </w:pPr>
      <w:r>
        <w:separator/>
      </w:r>
    </w:p>
  </w:endnote>
  <w:endnote w:type="continuationSeparator" w:id="0">
    <w:p w:rsidR="00C32B8F" w:rsidRDefault="00C32B8F" w:rsidP="0071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AFE" w:rsidRPr="00712AFE" w:rsidRDefault="00712AFE">
    <w:pPr>
      <w:pStyle w:val="Sidefod"/>
      <w:rPr>
        <w:lang w:val="en-US"/>
      </w:rPr>
    </w:pPr>
    <w:r w:rsidRPr="00712AFE">
      <w:rPr>
        <w:rFonts w:ascii="Tahoma" w:hAnsi="Tahoma" w:cs="Tahoma"/>
        <w:sz w:val="16"/>
        <w:szCs w:val="16"/>
        <w:lang w:val="en-US"/>
      </w:rPr>
      <w:t xml:space="preserve">Lacuna A/S, </w:t>
    </w:r>
    <w:proofErr w:type="spellStart"/>
    <w:r w:rsidRPr="00712AFE">
      <w:rPr>
        <w:rFonts w:ascii="Tahoma" w:hAnsi="Tahoma" w:cs="Tahoma"/>
        <w:sz w:val="16"/>
        <w:szCs w:val="16"/>
        <w:lang w:val="en-US"/>
      </w:rPr>
      <w:t>Industrivej</w:t>
    </w:r>
    <w:proofErr w:type="spellEnd"/>
    <w:r w:rsidRPr="00712AFE">
      <w:rPr>
        <w:rFonts w:ascii="Tahoma" w:hAnsi="Tahoma" w:cs="Tahoma"/>
        <w:sz w:val="16"/>
        <w:szCs w:val="16"/>
        <w:lang w:val="en-US"/>
      </w:rPr>
      <w:t xml:space="preserve"> 2, 5550 Langeskov DK, CVR 30545249</w:t>
    </w:r>
    <w:r w:rsidR="002D72A6">
      <w:rPr>
        <w:rFonts w:ascii="Tahoma" w:hAnsi="Tahoma" w:cs="Tahoma"/>
        <w:sz w:val="16"/>
        <w:szCs w:val="16"/>
        <w:lang w:val="en-US"/>
      </w:rPr>
      <w:tab/>
    </w:r>
    <w:r w:rsidRPr="00712AFE">
      <w:rPr>
        <w:lang w:val="en-US"/>
      </w:rPr>
      <w:tab/>
    </w:r>
    <w:r w:rsidRPr="00712AFE">
      <w:rPr>
        <w:rFonts w:ascii="Tahoma" w:hAnsi="Tahoma" w:cs="Tahoma"/>
        <w:color w:val="231F20"/>
        <w:sz w:val="20"/>
        <w:szCs w:val="20"/>
        <w:lang w:val="en-US"/>
      </w:rPr>
      <w:t>April 201</w:t>
    </w:r>
    <w:r w:rsidR="00365307">
      <w:rPr>
        <w:rFonts w:ascii="Tahoma" w:hAnsi="Tahoma" w:cs="Tahoma"/>
        <w:color w:val="231F20"/>
        <w:sz w:val="20"/>
        <w:szCs w:val="20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B8F" w:rsidRDefault="00C32B8F" w:rsidP="00712AFE">
      <w:pPr>
        <w:spacing w:after="0" w:line="240" w:lineRule="auto"/>
      </w:pPr>
      <w:r>
        <w:separator/>
      </w:r>
    </w:p>
  </w:footnote>
  <w:footnote w:type="continuationSeparator" w:id="0">
    <w:p w:rsidR="00C32B8F" w:rsidRDefault="00C32B8F" w:rsidP="0071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A6" w:rsidRPr="002D72A6" w:rsidRDefault="002D72A6">
    <w:pPr>
      <w:pStyle w:val="Sidehoved"/>
      <w:rPr>
        <w:rFonts w:ascii="Tahoma" w:hAnsi="Tahoma" w:cs="Tahoma"/>
        <w:b/>
        <w:sz w:val="16"/>
        <w:szCs w:val="16"/>
      </w:rPr>
    </w:pPr>
  </w:p>
  <w:p w:rsidR="00712AFE" w:rsidRPr="00712AFE" w:rsidRDefault="00712AFE">
    <w:pPr>
      <w:pStyle w:val="Sidehoved"/>
      <w:rPr>
        <w:rFonts w:ascii="Tahoma" w:hAnsi="Tahoma" w:cs="Tahoma"/>
        <w:b/>
        <w:sz w:val="44"/>
        <w:szCs w:val="44"/>
      </w:rPr>
    </w:pPr>
    <w:r w:rsidRPr="00712AFE">
      <w:rPr>
        <w:rFonts w:ascii="Tahoma" w:hAnsi="Tahoma" w:cs="Tahoma"/>
        <w:b/>
        <w:noProof/>
        <w:sz w:val="44"/>
        <w:szCs w:val="44"/>
        <w:lang w:eastAsia="da-DK"/>
      </w:rPr>
      <w:drawing>
        <wp:anchor distT="0" distB="0" distL="114300" distR="114300" simplePos="0" relativeHeight="251658240" behindDoc="1" locked="0" layoutInCell="1" allowOverlap="1" wp14:anchorId="472094C1">
          <wp:simplePos x="0" y="0"/>
          <wp:positionH relativeFrom="column">
            <wp:posOffset>4413885</wp:posOffset>
          </wp:positionH>
          <wp:positionV relativeFrom="paragraph">
            <wp:posOffset>-211455</wp:posOffset>
          </wp:positionV>
          <wp:extent cx="2105025" cy="628650"/>
          <wp:effectExtent l="0" t="0" r="9525" b="0"/>
          <wp:wrapNone/>
          <wp:docPr id="2" name="Billede 2" descr="Lacuna_logo_on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cuna_logo_on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712AFE">
      <w:rPr>
        <w:rFonts w:ascii="Tahoma" w:hAnsi="Tahoma" w:cs="Tahoma"/>
        <w:b/>
        <w:sz w:val="44"/>
        <w:szCs w:val="44"/>
      </w:rPr>
      <w:t>Lacuna</w:t>
    </w:r>
    <w:proofErr w:type="spellEnd"/>
  </w:p>
  <w:p w:rsidR="00712AFE" w:rsidRPr="00712AFE" w:rsidRDefault="00712AFE">
    <w:pPr>
      <w:pStyle w:val="Sidehoved"/>
      <w:rPr>
        <w:rFonts w:ascii="Tahoma" w:hAnsi="Tahoma" w:cs="Tahoma"/>
        <w:sz w:val="44"/>
        <w:szCs w:val="44"/>
      </w:rPr>
    </w:pPr>
    <w:r w:rsidRPr="00712AFE">
      <w:rPr>
        <w:rFonts w:ascii="Tahoma" w:hAnsi="Tahoma" w:cs="Tahoma"/>
        <w:sz w:val="44"/>
        <w:szCs w:val="44"/>
      </w:rPr>
      <w:t>Garanti</w:t>
    </w:r>
  </w:p>
  <w:p w:rsidR="00712AFE" w:rsidRPr="00712AFE" w:rsidRDefault="00712AFE">
    <w:pPr>
      <w:pStyle w:val="Sidehoved"/>
      <w:rPr>
        <w:b/>
      </w:rPr>
    </w:pPr>
  </w:p>
  <w:p w:rsidR="00712AFE" w:rsidRPr="00712AFE" w:rsidRDefault="00712AFE" w:rsidP="00712AFE">
    <w:pPr>
      <w:pStyle w:val="Sidehoved"/>
      <w:rPr>
        <w:b/>
      </w:rPr>
    </w:pPr>
    <w:r w:rsidRPr="00712AFE">
      <w:rPr>
        <w:b/>
      </w:rPr>
      <w:t xml:space="preserve">Kvalitet og miljørigtige produkter går hånd i hånd hos </w:t>
    </w:r>
    <w:proofErr w:type="spellStart"/>
    <w:r w:rsidRPr="00712AFE">
      <w:rPr>
        <w:b/>
      </w:rPr>
      <w:t>Lacuna</w:t>
    </w:r>
    <w:proofErr w:type="spellEnd"/>
  </w:p>
  <w:p w:rsidR="00712AFE" w:rsidRDefault="00712AFE" w:rsidP="00712AFE">
    <w:pPr>
      <w:pStyle w:val="Sidehoved"/>
    </w:pPr>
    <w:r>
      <w:t xml:space="preserve">Vores produkter er fremstillet til at holde i 50 år eller mere. Vi anvender udelukkende varmebehandlet træ eller mahogni fra bæredygtigt skovbrug i vores produktion. Med moderne teknikker og de bedste råvarer, er en dør fra </w:t>
    </w:r>
    <w:proofErr w:type="spellStart"/>
    <w:r>
      <w:t>Lacuna</w:t>
    </w:r>
    <w:proofErr w:type="spellEnd"/>
    <w:r>
      <w:t xml:space="preserve"> din garanti for smukt design, lang holdbarhed og høj kvalitet.</w:t>
    </w:r>
  </w:p>
  <w:p w:rsidR="00712AFE" w:rsidRDefault="00712AF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31F3"/>
    <w:multiLevelType w:val="hybridMultilevel"/>
    <w:tmpl w:val="DED65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5CC3"/>
    <w:multiLevelType w:val="hybridMultilevel"/>
    <w:tmpl w:val="73A64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406D"/>
    <w:multiLevelType w:val="hybridMultilevel"/>
    <w:tmpl w:val="AB4023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308B2"/>
    <w:multiLevelType w:val="hybridMultilevel"/>
    <w:tmpl w:val="93164AFC"/>
    <w:lvl w:ilvl="0" w:tplc="A028B5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7CAE"/>
    <w:multiLevelType w:val="hybridMultilevel"/>
    <w:tmpl w:val="CC28AA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F0089"/>
    <w:multiLevelType w:val="hybridMultilevel"/>
    <w:tmpl w:val="67F6CDA2"/>
    <w:lvl w:ilvl="0" w:tplc="04E05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02A57"/>
    <w:multiLevelType w:val="hybridMultilevel"/>
    <w:tmpl w:val="24BEF59A"/>
    <w:lvl w:ilvl="0" w:tplc="A028B5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14998"/>
    <w:multiLevelType w:val="hybridMultilevel"/>
    <w:tmpl w:val="9378EB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70D38"/>
    <w:multiLevelType w:val="hybridMultilevel"/>
    <w:tmpl w:val="6EB0F7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FE"/>
    <w:rsid w:val="000171F8"/>
    <w:rsid w:val="00017EEF"/>
    <w:rsid w:val="000614D3"/>
    <w:rsid w:val="00086AD4"/>
    <w:rsid w:val="000A45F3"/>
    <w:rsid w:val="000A48AA"/>
    <w:rsid w:val="000A6087"/>
    <w:rsid w:val="000C32A8"/>
    <w:rsid w:val="000D0C7B"/>
    <w:rsid w:val="000D1743"/>
    <w:rsid w:val="000E1F81"/>
    <w:rsid w:val="000F592B"/>
    <w:rsid w:val="00102CEC"/>
    <w:rsid w:val="00106CBF"/>
    <w:rsid w:val="00114DB9"/>
    <w:rsid w:val="001357BA"/>
    <w:rsid w:val="00154CCC"/>
    <w:rsid w:val="0017394D"/>
    <w:rsid w:val="0017487D"/>
    <w:rsid w:val="001770C9"/>
    <w:rsid w:val="00182FC9"/>
    <w:rsid w:val="001841D2"/>
    <w:rsid w:val="001906B4"/>
    <w:rsid w:val="001927D3"/>
    <w:rsid w:val="001C650B"/>
    <w:rsid w:val="001D2F36"/>
    <w:rsid w:val="001E1EF7"/>
    <w:rsid w:val="001E4C35"/>
    <w:rsid w:val="001E752F"/>
    <w:rsid w:val="001F01AD"/>
    <w:rsid w:val="002033A6"/>
    <w:rsid w:val="00212D25"/>
    <w:rsid w:val="00250677"/>
    <w:rsid w:val="00277F69"/>
    <w:rsid w:val="002D72A6"/>
    <w:rsid w:val="002F5E0E"/>
    <w:rsid w:val="0030747E"/>
    <w:rsid w:val="003131D9"/>
    <w:rsid w:val="00335643"/>
    <w:rsid w:val="00345585"/>
    <w:rsid w:val="00345D00"/>
    <w:rsid w:val="00356C0A"/>
    <w:rsid w:val="00361664"/>
    <w:rsid w:val="00365307"/>
    <w:rsid w:val="00366527"/>
    <w:rsid w:val="00371B45"/>
    <w:rsid w:val="00375BC3"/>
    <w:rsid w:val="00376AE7"/>
    <w:rsid w:val="00380214"/>
    <w:rsid w:val="0038101B"/>
    <w:rsid w:val="00390E3E"/>
    <w:rsid w:val="003D108E"/>
    <w:rsid w:val="003F238E"/>
    <w:rsid w:val="00403539"/>
    <w:rsid w:val="004061AF"/>
    <w:rsid w:val="004101B4"/>
    <w:rsid w:val="00442009"/>
    <w:rsid w:val="00446203"/>
    <w:rsid w:val="0046118A"/>
    <w:rsid w:val="00463F46"/>
    <w:rsid w:val="00480450"/>
    <w:rsid w:val="00481C7F"/>
    <w:rsid w:val="004B1334"/>
    <w:rsid w:val="004C6DF3"/>
    <w:rsid w:val="004D57B9"/>
    <w:rsid w:val="004E2B90"/>
    <w:rsid w:val="004E771D"/>
    <w:rsid w:val="004F649D"/>
    <w:rsid w:val="00505B4C"/>
    <w:rsid w:val="005172D7"/>
    <w:rsid w:val="00527EB0"/>
    <w:rsid w:val="00534177"/>
    <w:rsid w:val="00545126"/>
    <w:rsid w:val="005923C4"/>
    <w:rsid w:val="005A0A5F"/>
    <w:rsid w:val="005B2D18"/>
    <w:rsid w:val="005C214F"/>
    <w:rsid w:val="005C314C"/>
    <w:rsid w:val="005D5537"/>
    <w:rsid w:val="00631350"/>
    <w:rsid w:val="00637359"/>
    <w:rsid w:val="00660516"/>
    <w:rsid w:val="006638EC"/>
    <w:rsid w:val="00663CB1"/>
    <w:rsid w:val="006731D8"/>
    <w:rsid w:val="00681E91"/>
    <w:rsid w:val="00685718"/>
    <w:rsid w:val="006908E6"/>
    <w:rsid w:val="0069181F"/>
    <w:rsid w:val="006A0198"/>
    <w:rsid w:val="006C003D"/>
    <w:rsid w:val="006C311A"/>
    <w:rsid w:val="006E27B8"/>
    <w:rsid w:val="007049B5"/>
    <w:rsid w:val="007100BB"/>
    <w:rsid w:val="00712AFE"/>
    <w:rsid w:val="00712EC3"/>
    <w:rsid w:val="00733DAD"/>
    <w:rsid w:val="00745836"/>
    <w:rsid w:val="007558AF"/>
    <w:rsid w:val="00755EE2"/>
    <w:rsid w:val="00766AF1"/>
    <w:rsid w:val="00770BDD"/>
    <w:rsid w:val="00775AD1"/>
    <w:rsid w:val="007763EA"/>
    <w:rsid w:val="007822A8"/>
    <w:rsid w:val="007F6C5F"/>
    <w:rsid w:val="007F76FE"/>
    <w:rsid w:val="00800136"/>
    <w:rsid w:val="00802F8B"/>
    <w:rsid w:val="00807F97"/>
    <w:rsid w:val="0082124D"/>
    <w:rsid w:val="00836890"/>
    <w:rsid w:val="00854F18"/>
    <w:rsid w:val="0086080B"/>
    <w:rsid w:val="00880F1F"/>
    <w:rsid w:val="0088186E"/>
    <w:rsid w:val="00883140"/>
    <w:rsid w:val="00897A4E"/>
    <w:rsid w:val="008B05CD"/>
    <w:rsid w:val="008B4881"/>
    <w:rsid w:val="00901963"/>
    <w:rsid w:val="0091399A"/>
    <w:rsid w:val="00916D44"/>
    <w:rsid w:val="009342AE"/>
    <w:rsid w:val="00934CE3"/>
    <w:rsid w:val="009515C8"/>
    <w:rsid w:val="009A1071"/>
    <w:rsid w:val="009A1883"/>
    <w:rsid w:val="009A1B9A"/>
    <w:rsid w:val="009D5B6E"/>
    <w:rsid w:val="009F472A"/>
    <w:rsid w:val="00A47835"/>
    <w:rsid w:val="00A563E9"/>
    <w:rsid w:val="00A60746"/>
    <w:rsid w:val="00A6176C"/>
    <w:rsid w:val="00AA20FA"/>
    <w:rsid w:val="00AA3B9E"/>
    <w:rsid w:val="00AC44E6"/>
    <w:rsid w:val="00AD1733"/>
    <w:rsid w:val="00AD3C16"/>
    <w:rsid w:val="00AE3E71"/>
    <w:rsid w:val="00AF104A"/>
    <w:rsid w:val="00B14526"/>
    <w:rsid w:val="00B66E79"/>
    <w:rsid w:val="00B9383A"/>
    <w:rsid w:val="00BA0735"/>
    <w:rsid w:val="00BA1CFF"/>
    <w:rsid w:val="00BE440F"/>
    <w:rsid w:val="00BF0ED4"/>
    <w:rsid w:val="00BF6CC9"/>
    <w:rsid w:val="00C07E7E"/>
    <w:rsid w:val="00C12A28"/>
    <w:rsid w:val="00C32B8F"/>
    <w:rsid w:val="00C35278"/>
    <w:rsid w:val="00C54555"/>
    <w:rsid w:val="00C55A80"/>
    <w:rsid w:val="00C72577"/>
    <w:rsid w:val="00C72CFE"/>
    <w:rsid w:val="00C92DD1"/>
    <w:rsid w:val="00CA2FD8"/>
    <w:rsid w:val="00CB437D"/>
    <w:rsid w:val="00CC168F"/>
    <w:rsid w:val="00CD741E"/>
    <w:rsid w:val="00CE14D4"/>
    <w:rsid w:val="00CE39EF"/>
    <w:rsid w:val="00D13AAA"/>
    <w:rsid w:val="00D17B71"/>
    <w:rsid w:val="00D32C84"/>
    <w:rsid w:val="00D4661D"/>
    <w:rsid w:val="00D4757B"/>
    <w:rsid w:val="00D5002E"/>
    <w:rsid w:val="00D57E70"/>
    <w:rsid w:val="00D62B44"/>
    <w:rsid w:val="00D63DF0"/>
    <w:rsid w:val="00D667D7"/>
    <w:rsid w:val="00D70E0A"/>
    <w:rsid w:val="00D835C3"/>
    <w:rsid w:val="00D93CDD"/>
    <w:rsid w:val="00D940D3"/>
    <w:rsid w:val="00DA72CC"/>
    <w:rsid w:val="00DB4A5F"/>
    <w:rsid w:val="00DE4171"/>
    <w:rsid w:val="00E1225E"/>
    <w:rsid w:val="00E35FAF"/>
    <w:rsid w:val="00E368C3"/>
    <w:rsid w:val="00E40E3A"/>
    <w:rsid w:val="00E448EC"/>
    <w:rsid w:val="00E94661"/>
    <w:rsid w:val="00ED0215"/>
    <w:rsid w:val="00F00425"/>
    <w:rsid w:val="00F007D0"/>
    <w:rsid w:val="00F0570F"/>
    <w:rsid w:val="00F247D4"/>
    <w:rsid w:val="00F40CB2"/>
    <w:rsid w:val="00F4298D"/>
    <w:rsid w:val="00F56A2F"/>
    <w:rsid w:val="00F6428E"/>
    <w:rsid w:val="00F73218"/>
    <w:rsid w:val="00F74DBB"/>
    <w:rsid w:val="00F90E72"/>
    <w:rsid w:val="00F910D6"/>
    <w:rsid w:val="00F9169A"/>
    <w:rsid w:val="00F924A8"/>
    <w:rsid w:val="00F92E2F"/>
    <w:rsid w:val="00F97696"/>
    <w:rsid w:val="00FA269E"/>
    <w:rsid w:val="00FD14D0"/>
    <w:rsid w:val="00FE1220"/>
    <w:rsid w:val="00FE4B2A"/>
    <w:rsid w:val="00FE6423"/>
    <w:rsid w:val="00FF18AC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8923C"/>
  <w15:chartTrackingRefBased/>
  <w15:docId w15:val="{85D4A84F-D842-4A12-A338-19CCFB2B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12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2AFE"/>
  </w:style>
  <w:style w:type="paragraph" w:styleId="Sidefod">
    <w:name w:val="footer"/>
    <w:basedOn w:val="Normal"/>
    <w:link w:val="SidefodTegn"/>
    <w:uiPriority w:val="99"/>
    <w:unhideWhenUsed/>
    <w:rsid w:val="00712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2AFE"/>
  </w:style>
  <w:style w:type="paragraph" w:styleId="Listeafsnit">
    <w:name w:val="List Paragraph"/>
    <w:basedOn w:val="Normal"/>
    <w:uiPriority w:val="34"/>
    <w:qFormat/>
    <w:rsid w:val="0071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489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Petersen</dc:creator>
  <cp:keywords/>
  <dc:description/>
  <cp:lastModifiedBy>RP-PC</cp:lastModifiedBy>
  <cp:revision>3</cp:revision>
  <cp:lastPrinted>2019-02-07T20:43:00Z</cp:lastPrinted>
  <dcterms:created xsi:type="dcterms:W3CDTF">2019-02-07T20:22:00Z</dcterms:created>
  <dcterms:modified xsi:type="dcterms:W3CDTF">2019-04-08T07:58:00Z</dcterms:modified>
</cp:coreProperties>
</file>